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Апелляционное определение Суда Ханты-Мансийского автономного округа - Югры от 31.10.2017 по делу N 33-8201/2017</w:t>
      </w:r>
    </w:p>
    <w:p>
      <w:pPr>
        <w:pStyle w:val="0"/>
        <w:jc w:val="both"/>
      </w:pPr>
      <w:r>
        <w:rPr>
          <w:sz w:val="20"/>
        </w:rPr>
        <w:t xml:space="preserve">Требование: О возмещении ущерба, причиненного дорожно-транспортным происшествием.</w:t>
      </w:r>
    </w:p>
    <w:p>
      <w:pPr>
        <w:pStyle w:val="0"/>
        <w:jc w:val="both"/>
      </w:pPr>
      <w:r>
        <w:rPr>
          <w:sz w:val="20"/>
        </w:rPr>
        <w:t xml:space="preserve">Обстоятельства: Истец указывает на то, что произошло ДТП, в результате которого его автомобилю причинены механические повреждения, он обратился к ответчику с заявлением о страховой выплате, выплаченная ответчиком сумма недостаточна для возмещения ущерба.</w:t>
      </w:r>
    </w:p>
    <w:p>
      <w:pPr>
        <w:pStyle w:val="0"/>
        <w:jc w:val="both"/>
      </w:pPr>
      <w:r>
        <w:rPr>
          <w:sz w:val="20"/>
        </w:rPr>
        <w:t xml:space="preserve">Решение: Требование удовлетворено частично.</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outlineLvl w:val="0"/>
        <w:jc w:val="both"/>
      </w:pPr>
      <w:r>
        <w:rPr>
          <w:sz w:val="20"/>
        </w:rPr>
      </w:r>
    </w:p>
    <w:p>
      <w:pPr>
        <w:pStyle w:val="0"/>
      </w:pPr>
      <w:r>
        <w:rPr>
          <w:sz w:val="20"/>
          <w:b w:val="on"/>
        </w:rPr>
        <w:t xml:space="preserve">Текст документа</w:t>
      </w:r>
    </w:p>
    <w:p>
      <w:pPr>
        <w:pStyle w:val="0"/>
        <w:ind w:firstLine="540"/>
        <w:jc w:val="both"/>
      </w:pPr>
      <w:r>
        <w:rPr>
          <w:sz w:val="20"/>
        </w:rPr>
      </w:r>
    </w:p>
    <w:p>
      <w:pPr>
        <w:pStyle w:val="2"/>
        <w:jc w:val="center"/>
      </w:pPr>
      <w:r>
        <w:rPr>
          <w:sz w:val="20"/>
        </w:rPr>
        <w:t xml:space="preserve">СУД ХАНТЫ-МАНСИЙСКОГО АВТОНОМНОГО ОКРУГА - ЮГРЫ</w:t>
      </w:r>
    </w:p>
    <w:p>
      <w:pPr>
        <w:pStyle w:val="2"/>
        <w:jc w:val="center"/>
      </w:pPr>
      <w:r>
        <w:rPr>
          <w:sz w:val="20"/>
        </w:rPr>
      </w:r>
    </w:p>
    <w:p>
      <w:pPr>
        <w:pStyle w:val="2"/>
        <w:jc w:val="center"/>
      </w:pPr>
      <w:r>
        <w:rPr>
          <w:sz w:val="20"/>
        </w:rPr>
        <w:t xml:space="preserve">АПЕЛЛЯЦИОННОЕ ОПРЕДЕЛЕНИЕ</w:t>
      </w:r>
    </w:p>
    <w:p>
      <w:pPr>
        <w:pStyle w:val="2"/>
        <w:jc w:val="center"/>
      </w:pPr>
      <w:r>
        <w:rPr>
          <w:sz w:val="20"/>
        </w:rPr>
        <w:t xml:space="preserve">от 31 октября 2017 года</w:t>
      </w:r>
    </w:p>
    <w:p>
      <w:pPr>
        <w:pStyle w:val="0"/>
        <w:ind w:firstLine="540"/>
        <w:jc w:val="both"/>
      </w:pPr>
      <w:r>
        <w:rPr>
          <w:sz w:val="20"/>
        </w:rPr>
      </w:r>
    </w:p>
    <w:p>
      <w:pPr>
        <w:pStyle w:val="0"/>
        <w:ind w:firstLine="540"/>
        <w:jc w:val="both"/>
      </w:pPr>
      <w:r>
        <w:rPr>
          <w:sz w:val="20"/>
        </w:rPr>
        <w:t xml:space="preserve">Судебная коллегия по гражданским делам суда Ханты-Мансийского автономного округа - Югры в составе:</w:t>
      </w:r>
    </w:p>
    <w:p>
      <w:pPr>
        <w:pStyle w:val="0"/>
        <w:spacing w:before="200" w:line-rule="auto"/>
        <w:ind w:firstLine="540"/>
        <w:jc w:val="both"/>
      </w:pPr>
      <w:r>
        <w:rPr>
          <w:sz w:val="20"/>
        </w:rPr>
        <w:t xml:space="preserve">председательствующего Блиновской Е.О.,</w:t>
      </w:r>
    </w:p>
    <w:p>
      <w:pPr>
        <w:pStyle w:val="0"/>
        <w:spacing w:before="200" w:line-rule="auto"/>
        <w:ind w:firstLine="540"/>
        <w:jc w:val="both"/>
      </w:pPr>
      <w:r>
        <w:rPr>
          <w:sz w:val="20"/>
        </w:rPr>
        <w:t xml:space="preserve">судей Ахметзяновой Л.Р., Башковой Ю.А.,</w:t>
      </w:r>
    </w:p>
    <w:p>
      <w:pPr>
        <w:pStyle w:val="0"/>
        <w:spacing w:before="200" w:line-rule="auto"/>
        <w:ind w:firstLine="540"/>
        <w:jc w:val="both"/>
      </w:pPr>
      <w:r>
        <w:rPr>
          <w:sz w:val="20"/>
        </w:rPr>
        <w:t xml:space="preserve">при секретаре Щ.,</w:t>
      </w:r>
    </w:p>
    <w:p>
      <w:pPr>
        <w:pStyle w:val="0"/>
        <w:spacing w:before="200" w:line-rule="auto"/>
        <w:ind w:firstLine="540"/>
        <w:jc w:val="both"/>
      </w:pPr>
      <w:r>
        <w:rPr>
          <w:sz w:val="20"/>
        </w:rPr>
        <w:t xml:space="preserve">рассмотрела в открытом судебном заседании гражданское дело по иску (ФИО)1 к обществу с ограниченной ответственностью "Респект" о возмещении ущерба, причиненного дорожно-транспортным происшествием,</w:t>
      </w:r>
    </w:p>
    <w:p>
      <w:pPr>
        <w:pStyle w:val="0"/>
        <w:spacing w:before="200" w:line-rule="auto"/>
        <w:ind w:firstLine="540"/>
        <w:jc w:val="both"/>
      </w:pPr>
      <w:r>
        <w:rPr>
          <w:sz w:val="20"/>
        </w:rPr>
        <w:t xml:space="preserve">по апелляционной жалобе третьего лица (ФИО)2 на решение Сургутского городского суда (адрес) - Югры от (дата), которым постановлено:</w:t>
      </w:r>
    </w:p>
    <w:p>
      <w:pPr>
        <w:pStyle w:val="0"/>
        <w:spacing w:before="200" w:line-rule="auto"/>
        <w:ind w:firstLine="540"/>
        <w:jc w:val="both"/>
      </w:pPr>
      <w:r>
        <w:rPr>
          <w:sz w:val="20"/>
        </w:rPr>
        <w:t xml:space="preserve">"Исковые требования (ФИО)1 к ООО "Респект" о возмещении ущерба, причиненного дорожно-транспортным происшествием - удовлетворить частично.</w:t>
      </w:r>
    </w:p>
    <w:p>
      <w:pPr>
        <w:pStyle w:val="0"/>
        <w:spacing w:before="200" w:line-rule="auto"/>
        <w:ind w:firstLine="540"/>
        <w:jc w:val="both"/>
      </w:pPr>
      <w:r>
        <w:rPr>
          <w:sz w:val="20"/>
        </w:rPr>
        <w:t xml:space="preserve">Взыскать с ООО "Респект" в пользу (ФИО)1 материальный ущерб, причиненный в результате дорожно-транспортного происшествия в размере &lt;данные изъяты&gt; рублей, судебные расходы по оплате услуг представителя в сумме &lt;данные изъяты&gt; рублей, нотариальные расходы в сумме &lt;данные изъяты&gt; рублей, расходы по оплате услуг оценщика в размере &lt;данные изъяты&gt; рублей, расходы по оплате госпошлины в сумме &lt;данные изъяты&gt; рубля, а всего &lt;данные изъяты&gt; (&lt;данные изъяты&gt;) рублей.</w:t>
      </w:r>
    </w:p>
    <w:p>
      <w:pPr>
        <w:pStyle w:val="0"/>
        <w:spacing w:before="200" w:line-rule="auto"/>
        <w:ind w:firstLine="540"/>
        <w:jc w:val="both"/>
      </w:pPr>
      <w:r>
        <w:rPr>
          <w:sz w:val="20"/>
        </w:rPr>
        <w:t xml:space="preserve">В удовлетворении остальной части исковых требований (ФИО)1 к ООО "Респект" о взыскании расходов на представителя отказать".</w:t>
      </w:r>
    </w:p>
    <w:p>
      <w:pPr>
        <w:pStyle w:val="0"/>
        <w:spacing w:before="200" w:line-rule="auto"/>
        <w:ind w:firstLine="540"/>
        <w:jc w:val="both"/>
      </w:pPr>
      <w:r>
        <w:rPr>
          <w:sz w:val="20"/>
        </w:rPr>
        <w:t xml:space="preserve">Заслушав доклад судьи (ФИО)8, объяснения (ФИО)2, поддержавшей доводы апелляционной жалобы, судебная коллегия</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(ФИО)1 обратился в суд с иском к ООО "Респект" о возмещении ущерба, требования мотивируя тем, что 09.12.2016 г. около 15 часов 32 минут в (адрес) в районе (адрес) произошло дорожно-транспортное происшествие с участием автомобиля "&lt;данные изъяты&gt;", госномер &lt;данные изъяты&gt;, принадлежащего на праве собственности истцу, и автомобиля "Мицубиши Паджеро Спорт", госномер &lt;данные изъяты&gt;, под управлением (ФИО)2.</w:t>
      </w:r>
    </w:p>
    <w:p>
      <w:pPr>
        <w:pStyle w:val="0"/>
        <w:spacing w:before="200" w:line-rule="auto"/>
        <w:ind w:firstLine="540"/>
        <w:jc w:val="both"/>
      </w:pPr>
      <w:r>
        <w:rPr>
          <w:sz w:val="20"/>
        </w:rPr>
        <w:t xml:space="preserve">Причиной ДТП явились действия (ФИО)2, нарушившей требования </w:t>
      </w:r>
      <w:r>
        <w:rPr>
          <w:sz w:val="20"/>
        </w:rPr>
        <w:t xml:space="preserve">п. 10.1</w:t>
      </w:r>
      <w:r>
        <w:rPr>
          <w:sz w:val="20"/>
        </w:rPr>
        <w:t xml:space="preserve"> ПДД РФ. В результате ДТП автомашина, принадлежащая истцу, получила механические повреждения.</w:t>
      </w:r>
    </w:p>
    <w:p>
      <w:pPr>
        <w:pStyle w:val="0"/>
        <w:spacing w:before="200" w:line-rule="auto"/>
        <w:ind w:firstLine="540"/>
        <w:jc w:val="both"/>
      </w:pPr>
      <w:r>
        <w:rPr>
          <w:sz w:val="20"/>
        </w:rPr>
        <w:t xml:space="preserve">Согласно справке о ДТП гражданская ответственность (ФИО)2 на момент ДТП от (дата) не была застрахована на основании обязательного страхования гражданской ответственности владельцев транспортных средств.</w:t>
      </w:r>
    </w:p>
    <w:p>
      <w:pPr>
        <w:pStyle w:val="0"/>
        <w:spacing w:before="200" w:line-rule="auto"/>
        <w:ind w:firstLine="540"/>
        <w:jc w:val="both"/>
      </w:pPr>
      <w:r>
        <w:rPr>
          <w:sz w:val="20"/>
        </w:rPr>
        <w:t xml:space="preserve">Истец обратился с требованием о возмещении вреда, причиненного его имуществу к ОСАО "ВСК" для урегулирования убытков; страховой компанией было вынесено решение о выплате страхового возмещения в размере &lt;данные изъяты&gt; рублей. Поскольку данной суммы не достаточно для возмещения ущерба, он обратился к независимому эксперту для определения величины возмещения ущерба от повреждения. Согласно отчету об оценке рыночной стоимости восстановительного ремонта транспортного средства (номер), выполненного "Центром независимой экспертизы и оценки" ИП (ФИО)4, стоимость восстановительного ремонта автомобиля с учетом износа составляет &lt;данные изъяты&gt; рублей.</w:t>
      </w:r>
    </w:p>
    <w:p>
      <w:pPr>
        <w:pStyle w:val="0"/>
        <w:spacing w:before="200" w:line-rule="auto"/>
        <w:ind w:firstLine="540"/>
        <w:jc w:val="both"/>
      </w:pPr>
      <w:r>
        <w:rPr>
          <w:sz w:val="20"/>
        </w:rPr>
        <w:t xml:space="preserve">Также указал, что виновник ДТП (ФИО)2 управляла транспортным средством, принадлежащим ООО "Респект", в связи с чем, полагает, что указанное Общество должно возместить истцу ущерб, не покрытый страховой выплатой в размере &lt;данные изъяты&gt; рублей, а также расходы по оформлению доверенности в размер &lt;данные изъяты&gt; рублей, на оплату услуг представителя &lt;данные изъяты&gt; рублей, на оплату услуг оценщика &lt;данные изъяты&gt; рублей.</w:t>
      </w:r>
    </w:p>
    <w:p>
      <w:pPr>
        <w:pStyle w:val="0"/>
        <w:spacing w:before="200" w:line-rule="auto"/>
        <w:ind w:firstLine="540"/>
        <w:jc w:val="both"/>
      </w:pPr>
      <w:r>
        <w:rPr>
          <w:sz w:val="20"/>
        </w:rPr>
        <w:t xml:space="preserve">В порядке </w:t>
      </w:r>
      <w:r>
        <w:rPr>
          <w:sz w:val="20"/>
        </w:rPr>
        <w:t xml:space="preserve">ст. 39</w:t>
      </w:r>
      <w:r>
        <w:rPr>
          <w:sz w:val="20"/>
        </w:rPr>
        <w:t xml:space="preserve"> ГПК РФ истцом были увеличены исковые требования с указанием на то, что в процессе восстановления транспортного средства были обнаружены скрытые дефекты, в связи с чем просит взыскать с ответчика ООО "Респект" ущерб, причиненный в результате ДТП, всего в размере &lt;данные изъяты&gt; рублей, &lt;данные изъяты&gt; &lt;данные изъяты&gt; рублей расходы по оплате госпошлины, &lt;данные изъяты&gt; рублей расходы по оплате услуг представителя, &lt;данные изъяты&gt; рублей расходы по оплате независимой экспертизы, &lt;данные изъяты&gt; рублей расходы по оплате доверенности.</w:t>
      </w:r>
    </w:p>
    <w:p>
      <w:pPr>
        <w:pStyle w:val="0"/>
        <w:spacing w:before="200" w:line-rule="auto"/>
        <w:ind w:firstLine="540"/>
        <w:jc w:val="both"/>
      </w:pPr>
      <w:r>
        <w:rPr>
          <w:sz w:val="20"/>
        </w:rPr>
        <w:t xml:space="preserve">Истец (ФИО)1 в судебное заседание не явился, был извещен надлежащим образом, просил дело рассмотреть в его отсутствие, с участием представителя.</w:t>
      </w:r>
    </w:p>
    <w:p>
      <w:pPr>
        <w:pStyle w:val="0"/>
        <w:spacing w:before="200" w:line-rule="auto"/>
        <w:ind w:firstLine="540"/>
        <w:jc w:val="both"/>
      </w:pPr>
      <w:r>
        <w:rPr>
          <w:sz w:val="20"/>
        </w:rPr>
        <w:t xml:space="preserve">В судебном заседании представитель истца (ФИО)5, действующий на основании доверенности, иск поддержала, просила суд удовлетворить требования в полном объеме.</w:t>
      </w:r>
    </w:p>
    <w:p>
      <w:pPr>
        <w:pStyle w:val="0"/>
        <w:spacing w:before="200" w:line-rule="auto"/>
        <w:ind w:firstLine="540"/>
        <w:jc w:val="both"/>
      </w:pPr>
      <w:r>
        <w:rPr>
          <w:sz w:val="20"/>
        </w:rPr>
        <w:t xml:space="preserve">Представитель ответчика, она же третье лицо, (ФИО)2, в судебном заседании с заявленными требованиями не согласилась, считает, что предъявленное истцом экспертное заключение не должно применяться как доказательство; полагает, что стоимость ремонта, указанная в экспертизе, завышена. Просит суд в удовлетворении требований истцу отказать.</w:t>
      </w:r>
    </w:p>
    <w:p>
      <w:pPr>
        <w:pStyle w:val="0"/>
        <w:spacing w:before="200" w:line-rule="auto"/>
        <w:ind w:firstLine="540"/>
        <w:jc w:val="both"/>
      </w:pPr>
      <w:r>
        <w:rPr>
          <w:sz w:val="20"/>
        </w:rPr>
        <w:t xml:space="preserve">Суд постановил вышеуказанное решение.</w:t>
      </w:r>
    </w:p>
    <w:p>
      <w:pPr>
        <w:pStyle w:val="0"/>
        <w:spacing w:before="200" w:line-rule="auto"/>
        <w:ind w:firstLine="540"/>
        <w:jc w:val="both"/>
      </w:pPr>
      <w:r>
        <w:rPr>
          <w:sz w:val="20"/>
        </w:rPr>
        <w:t xml:space="preserve">В апелляционной жалобе третье лицо (ФИО)2 просит решение суда отменить, принять по делу новое решение об отказе в удовлетворении исковых требований, полагая, что суд нарушил нормы материального права, а также установил в решении недоказанные и не исследованные в судебном заседании обстоятельства.</w:t>
      </w:r>
    </w:p>
    <w:p>
      <w:pPr>
        <w:pStyle w:val="0"/>
        <w:spacing w:before="200" w:line-rule="auto"/>
        <w:ind w:firstLine="540"/>
        <w:jc w:val="both"/>
      </w:pPr>
      <w:r>
        <w:rPr>
          <w:sz w:val="20"/>
        </w:rPr>
        <w:t xml:space="preserve">В доводах апелляционной жалобы указано, что истцом самостоятельно предоставлены суду доказательства величины причиненного ему ущерба в меньшем размере, чем указано в исковых требованиях первоначально, соответственно, требования при возмещении ему ущерба должны быть удовлетворены в размере стоимости восстановительного ремонта, установленного дополнением к экспертному заключению.</w:t>
      </w:r>
    </w:p>
    <w:p>
      <w:pPr>
        <w:pStyle w:val="0"/>
        <w:spacing w:before="200" w:line-rule="auto"/>
        <w:ind w:firstLine="540"/>
        <w:jc w:val="both"/>
      </w:pPr>
      <w:r>
        <w:rPr>
          <w:sz w:val="20"/>
        </w:rPr>
        <w:t xml:space="preserve">Кроме того, суд, установив факт управления третьим лицом (ФИО)2 автомобилем, принадлежащим ответчику, не исследовал вопрос об основаниях управления последней автомобилем, а также, выполнялись ли в это время трудовые обязанности. Не согласна с отказом в удовлетворении ее ходатайства о назначении судебной экспертизы на предмет определения стоимости восстановительного ремонта автомобиля истца.</w:t>
      </w:r>
    </w:p>
    <w:p>
      <w:pPr>
        <w:pStyle w:val="0"/>
        <w:spacing w:before="200" w:line-rule="auto"/>
        <w:ind w:firstLine="540"/>
        <w:jc w:val="both"/>
      </w:pPr>
      <w:r>
        <w:rPr>
          <w:sz w:val="20"/>
        </w:rPr>
        <w:t xml:space="preserve">Возражения на апелляционную жалобу не поступили.</w:t>
      </w:r>
    </w:p>
    <w:p>
      <w:pPr>
        <w:pStyle w:val="0"/>
        <w:spacing w:before="200" w:line-rule="auto"/>
        <w:ind w:firstLine="540"/>
        <w:jc w:val="both"/>
      </w:pPr>
      <w:r>
        <w:rPr>
          <w:sz w:val="20"/>
        </w:rPr>
        <w:t xml:space="preserve">В судебное заседание суда апелляционной инстанции истец не явился, о времени и месте судебного заседания извещался надлежащим образом.</w:t>
      </w:r>
    </w:p>
    <w:p>
      <w:pPr>
        <w:pStyle w:val="0"/>
        <w:spacing w:before="200" w:line-rule="auto"/>
        <w:ind w:firstLine="540"/>
        <w:jc w:val="both"/>
      </w:pPr>
      <w:r>
        <w:rPr>
          <w:sz w:val="20"/>
        </w:rPr>
        <w:t xml:space="preserve">На основании </w:t>
      </w:r>
      <w:r>
        <w:rPr>
          <w:sz w:val="20"/>
        </w:rPr>
        <w:t xml:space="preserve">статей 167</w:t>
      </w:r>
      <w:r>
        <w:rPr>
          <w:sz w:val="20"/>
        </w:rPr>
        <w:t xml:space="preserve">, </w:t>
      </w:r>
      <w:r>
        <w:rPr>
          <w:sz w:val="20"/>
        </w:rPr>
        <w:t xml:space="preserve">327</w:t>
      </w:r>
      <w:r>
        <w:rPr>
          <w:sz w:val="20"/>
        </w:rPr>
        <w:t xml:space="preserve"> Гражданского процессуального кодекса Российской Федерации судебная коллегия находит возможным рассмотрение дела в отсутствие неявившегося истца.</w:t>
      </w:r>
    </w:p>
    <w:p>
      <w:pPr>
        <w:pStyle w:val="0"/>
        <w:spacing w:before="200" w:line-rule="auto"/>
        <w:ind w:firstLine="540"/>
        <w:jc w:val="both"/>
      </w:pPr>
      <w:r>
        <w:rPr>
          <w:sz w:val="20"/>
        </w:rPr>
        <w:t xml:space="preserve">В соответствии со </w:t>
      </w:r>
      <w:r>
        <w:rPr>
          <w:sz w:val="20"/>
        </w:rPr>
        <w:t xml:space="preserve">ст. 327.1</w:t>
      </w:r>
      <w:r>
        <w:rPr>
          <w:sz w:val="20"/>
        </w:rPr>
        <w:t xml:space="preserve"> Гражданского процессуального кодекса Российской Федерации правильность решения проверена в пределах доводов апелляционной жалобы.</w:t>
      </w:r>
    </w:p>
    <w:p>
      <w:pPr>
        <w:pStyle w:val="0"/>
        <w:spacing w:before="200" w:line-rule="auto"/>
        <w:ind w:firstLine="540"/>
        <w:jc w:val="both"/>
      </w:pPr>
      <w:r>
        <w:rPr>
          <w:sz w:val="20"/>
        </w:rPr>
        <w:t xml:space="preserve">Проверив материалы дела, обсудив доводы апелляционной жалобы, возражений, заслушав третье лицо (ФИО)2, (она же представитель ответчика), судебная коллегия не находит оснований для отмены решения суда.</w:t>
      </w:r>
    </w:p>
    <w:p>
      <w:pPr>
        <w:pStyle w:val="0"/>
        <w:spacing w:before="200" w:line-rule="auto"/>
        <w:ind w:firstLine="540"/>
        <w:jc w:val="both"/>
      </w:pPr>
      <w:r>
        <w:rPr>
          <w:sz w:val="20"/>
        </w:rPr>
        <w:t xml:space="preserve">В силу </w:t>
      </w:r>
      <w:r>
        <w:rPr>
          <w:sz w:val="20"/>
        </w:rPr>
        <w:t xml:space="preserve">ст. 15</w:t>
      </w:r>
      <w:r>
        <w:rPr>
          <w:sz w:val="20"/>
        </w:rPr>
        <w:t xml:space="preserve"> ГК РФ лицо, право которого нарушено, может требовать полного возмещения причиненных ему убытков, если законом или договором не предусмотрено возмещение убытков в меньшем размере.</w:t>
      </w:r>
    </w:p>
    <w:p>
      <w:pPr>
        <w:pStyle w:val="0"/>
        <w:spacing w:before="200" w:line-rule="auto"/>
        <w:ind w:firstLine="540"/>
        <w:jc w:val="both"/>
      </w:pPr>
      <w:r>
        <w:rPr>
          <w:sz w:val="20"/>
        </w:rPr>
        <w:t xml:space="preserve">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pPr>
        <w:pStyle w:val="0"/>
        <w:spacing w:before="200" w:line-rule="auto"/>
        <w:ind w:firstLine="540"/>
        <w:jc w:val="both"/>
      </w:pPr>
      <w:r>
        <w:rPr>
          <w:sz w:val="20"/>
        </w:rPr>
        <w:t xml:space="preserve">В соответствии с </w:t>
      </w:r>
      <w:r>
        <w:rPr>
          <w:sz w:val="20"/>
        </w:rPr>
        <w:t xml:space="preserve">ч. 1 ст. 1064</w:t>
      </w:r>
      <w:r>
        <w:rPr>
          <w:sz w:val="20"/>
        </w:rPr>
        <w:t xml:space="preserve"> ГК РФ вред, причиненный личности или имуществу гражданина, а также вред, причиненный имуществу юридического лица, подлежит возмещению в полном объеме лицом, причинившим вред.</w:t>
      </w:r>
    </w:p>
    <w:p>
      <w:pPr>
        <w:pStyle w:val="0"/>
        <w:spacing w:before="200" w:line-rule="auto"/>
        <w:ind w:firstLine="540"/>
        <w:jc w:val="both"/>
      </w:pPr>
      <w:r>
        <w:rPr>
          <w:sz w:val="20"/>
        </w:rPr>
        <w:t xml:space="preserve">В соответствии с </w:t>
      </w:r>
      <w:r>
        <w:rPr>
          <w:sz w:val="20"/>
        </w:rPr>
        <w:t xml:space="preserve">п. 1 ст. 1079</w:t>
      </w:r>
      <w:r>
        <w:rPr>
          <w:sz w:val="20"/>
        </w:rPr>
        <w:t xml:space="preserve"> ГК РФ юридические лица и граждане, деятельность которых связана с повышенной опасностью для окружающих, обязаны возместить вред, причиненный источником повышенной опасности, если не докажут, что вред возник вследствие непреодолимой силы или умысла потерпевшего. Обязанность возмещения вреда возлагается на юридическое лицо или гражданина, которые владеют источником повышенной опасности на праве собственности либо на ином законном праве.</w:t>
      </w:r>
    </w:p>
    <w:p>
      <w:pPr>
        <w:pStyle w:val="0"/>
        <w:spacing w:before="200" w:line-rule="auto"/>
        <w:ind w:firstLine="540"/>
        <w:jc w:val="both"/>
      </w:pPr>
      <w:r>
        <w:rPr>
          <w:sz w:val="20"/>
        </w:rPr>
        <w:t xml:space="preserve">Согласно </w:t>
      </w:r>
      <w:r>
        <w:rPr>
          <w:sz w:val="20"/>
        </w:rPr>
        <w:t xml:space="preserve">ст. 1072</w:t>
      </w:r>
      <w:r>
        <w:rPr>
          <w:sz w:val="20"/>
        </w:rPr>
        <w:t xml:space="preserve"> ГК РФ юридическое лицо или гражданин, застраховавшие свою ответственность в порядке добровольного или обязательного страхования в пользу потерпевшего (</w:t>
      </w:r>
      <w:r>
        <w:rPr>
          <w:sz w:val="20"/>
        </w:rPr>
        <w:t xml:space="preserve">статья 931</w:t>
      </w:r>
      <w:r>
        <w:rPr>
          <w:sz w:val="20"/>
        </w:rPr>
        <w:t xml:space="preserve">, </w:t>
      </w:r>
      <w:r>
        <w:rPr>
          <w:sz w:val="20"/>
        </w:rPr>
        <w:t xml:space="preserve">пункт 1 статьи 935</w:t>
      </w:r>
      <w:r>
        <w:rPr>
          <w:sz w:val="20"/>
        </w:rPr>
        <w:t xml:space="preserve">), в случае, когда страховое возмещение недостаточно для того, чтобы полностью возместить причиненный вред, возмещают разницу между страховым возмещением и фактическим размером ущерба.</w:t>
      </w:r>
    </w:p>
    <w:p>
      <w:pPr>
        <w:pStyle w:val="0"/>
        <w:spacing w:before="200" w:line-rule="auto"/>
        <w:ind w:firstLine="540"/>
        <w:jc w:val="both"/>
      </w:pPr>
      <w:r>
        <w:rPr>
          <w:sz w:val="20"/>
        </w:rPr>
        <w:t xml:space="preserve">Как следует из материалов дела и правильно установлено судом первой инстанции, (дата) около 15 часов 32 минут в (адрес) в районе (адрес) произошло дорожно-транспортное происшествие с участием автомобиля "&lt;данные изъяты&gt;", госномер &lt;данные изъяты&gt;, принадлежащего на праве собственности истцу, и автомобиля "Митсубиши Паджеро Спорт", госномер &lt;данные изъяты&gt;, принадлежащего на праве собственности ООО "Респект", под управлением (ФИО)2 Обстоятельства ДТП сторонами не оспариваются.</w:t>
      </w:r>
    </w:p>
    <w:p>
      <w:pPr>
        <w:pStyle w:val="0"/>
        <w:spacing w:before="200" w:line-rule="auto"/>
        <w:ind w:firstLine="540"/>
        <w:jc w:val="both"/>
      </w:pPr>
      <w:r>
        <w:rPr>
          <w:sz w:val="20"/>
        </w:rPr>
        <w:t xml:space="preserve">В результате данного ДТП автомашине истца причинены механические повреждения, причиной ДТП явились действия (ФИО)6, нарушившей требования </w:t>
      </w:r>
      <w:r>
        <w:rPr>
          <w:sz w:val="20"/>
        </w:rPr>
        <w:t xml:space="preserve">п. 10.1</w:t>
      </w:r>
      <w:r>
        <w:rPr>
          <w:sz w:val="20"/>
        </w:rPr>
        <w:t xml:space="preserve"> ПДД РФ. Действия (ФИО)6 состоят в прямой причинно-следственной связи с ДТП и его последствиями.</w:t>
      </w:r>
    </w:p>
    <w:p>
      <w:pPr>
        <w:pStyle w:val="0"/>
        <w:spacing w:before="200" w:line-rule="auto"/>
        <w:ind w:firstLine="540"/>
        <w:jc w:val="both"/>
      </w:pPr>
      <w:r>
        <w:rPr>
          <w:sz w:val="20"/>
        </w:rPr>
        <w:t xml:space="preserve">На основании заявления истца о страховой выплате по ОСАГО страховой компанией ОСАО "ВСК" вынесено решение о выплате страхового возмещения в размере &lt;данные изъяты&gt; рублей.</w:t>
      </w:r>
    </w:p>
    <w:p>
      <w:pPr>
        <w:pStyle w:val="0"/>
        <w:spacing w:before="200" w:line-rule="auto"/>
        <w:ind w:firstLine="540"/>
        <w:jc w:val="both"/>
      </w:pPr>
      <w:r>
        <w:rPr>
          <w:sz w:val="20"/>
        </w:rPr>
        <w:t xml:space="preserve">Согласно отчету об оценке рыночной стоимости восстановительного ремонта транспортного средства (номер), выполненного "Центром независимой экспертизы и оценки" ИП (ФИО)4, стоимость восстановительного ремонта автомобиля "&lt;данные изъяты&gt; с учетом износа составляет &lt;данные изъяты&gt; рублей, без учета износа &lt;данные изъяты&gt; рублей.</w:t>
      </w:r>
    </w:p>
    <w:p>
      <w:pPr>
        <w:pStyle w:val="0"/>
        <w:spacing w:before="200" w:line-rule="auto"/>
        <w:ind w:firstLine="540"/>
        <w:jc w:val="both"/>
      </w:pPr>
      <w:r>
        <w:rPr>
          <w:sz w:val="20"/>
        </w:rPr>
        <w:t xml:space="preserve">Согласно дополнению к вышеуказанному экспертному заключению восстановительного ремонта без учета износа деталей: &lt;данные изъяты&gt; рублей, с учетом износа деталей: &lt;данные изъяты&gt; рублей.</w:t>
      </w:r>
    </w:p>
    <w:p>
      <w:pPr>
        <w:pStyle w:val="0"/>
        <w:spacing w:before="200" w:line-rule="auto"/>
        <w:ind w:firstLine="540"/>
        <w:jc w:val="both"/>
      </w:pPr>
      <w:r>
        <w:rPr>
          <w:sz w:val="20"/>
        </w:rPr>
        <w:t xml:space="preserve">В основу определения размера причиненного истцу ущерба суд первой инстанции положил отчет об оценке рыночной стоимости восстановительного ремонта транспортного средства (номер), выполненного ИП (ФИО)4, с указанием на то, что данный отчет содержит достоверные сведения о стоимости причиненного ущерба транспортному средству истца. При проведении данного экспертного заключения использовались общепринятые методики расчета стоимости ремонтных, восстановительных работ. Отчет не содержит противоречий, согласуется с протоколом осмотра транспортного средства, составлен с учетом сложившегося уровня цен в соответствующем регионе, поэтому у суда не имеется оснований не доверять данному отчету. Эксперт, производивший оценку, включен в реестр оценщиков, имеет свидетельство на право производства оценки.</w:t>
      </w:r>
    </w:p>
    <w:p>
      <w:pPr>
        <w:pStyle w:val="0"/>
        <w:spacing w:before="200" w:line-rule="auto"/>
        <w:ind w:firstLine="540"/>
        <w:jc w:val="both"/>
      </w:pPr>
      <w:r>
        <w:rPr>
          <w:sz w:val="20"/>
        </w:rPr>
        <w:t xml:space="preserve">Учитывая вышеизложенное, пришел к правильному выводу, что ответственность за причиненный истцу материальный вред должна быть возложена на ответчика ООО "Респект", которому принадлежит транспортное средство и взыскал с ответчика ущерб в сумме &lt;данные изъяты&gt; рублей (&lt;данные изъяты&gt;.).</w:t>
      </w:r>
    </w:p>
    <w:p>
      <w:pPr>
        <w:pStyle w:val="0"/>
        <w:spacing w:before="200" w:line-rule="auto"/>
        <w:ind w:firstLine="540"/>
        <w:jc w:val="both"/>
      </w:pPr>
      <w:r>
        <w:rPr>
          <w:sz w:val="20"/>
        </w:rPr>
        <w:t xml:space="preserve">Судебная коллегия полностью соглашается с выводами суда первой инстанции. Мотивы, по которым суд первой инстанции пришел к выводу об удовлетворении исковых требований, изложены в мотивировочной части решения, и оснований с ними не согласиться судебная коллегия не усматривает.</w:t>
      </w:r>
    </w:p>
    <w:p>
      <w:pPr>
        <w:pStyle w:val="0"/>
        <w:spacing w:before="200" w:line-rule="auto"/>
        <w:ind w:firstLine="540"/>
        <w:jc w:val="both"/>
      </w:pPr>
      <w:r>
        <w:rPr>
          <w:sz w:val="20"/>
        </w:rPr>
        <w:t xml:space="preserve">Довод апеллянта о несогласии с проведенной истцом экспертной оценкой, полагая ее завышенной, несостоятелен, поскольку иного экспертного заключения суду ответчиком представлено не было, доказательств, в соответствии со </w:t>
      </w:r>
      <w:r>
        <w:rPr>
          <w:sz w:val="20"/>
        </w:rPr>
        <w:t xml:space="preserve">ст. 56</w:t>
      </w:r>
      <w:r>
        <w:rPr>
          <w:sz w:val="20"/>
        </w:rPr>
        <w:t xml:space="preserve"> ГПК РФ, что имелся иной способ устранения повреждений на меньшую стоимость также не представлено.</w:t>
      </w:r>
    </w:p>
    <w:p>
      <w:pPr>
        <w:pStyle w:val="0"/>
        <w:spacing w:before="200" w:line-rule="auto"/>
        <w:ind w:firstLine="540"/>
        <w:jc w:val="both"/>
      </w:pPr>
      <w:r>
        <w:rPr>
          <w:sz w:val="20"/>
        </w:rPr>
        <w:t xml:space="preserve">Предложенный суду расчет ущерба с дополнениями является полным, составленным с соблюдением требований законодательства об экспертной деятельности и требований Единой методики, не содержит в себе противоречий, выводы эксперта мотивированы, основаны на непосредственном осмотре автомобиля, о чем свидетельствует акт осмотра (номер) от 28.12.2016 г., (л.д. 21 - 23), соответствует Федеральному </w:t>
      </w:r>
      <w:r>
        <w:rPr>
          <w:sz w:val="20"/>
        </w:rPr>
        <w:t xml:space="preserve">закону</w:t>
      </w:r>
      <w:r>
        <w:rPr>
          <w:sz w:val="20"/>
        </w:rPr>
        <w:t xml:space="preserve"> от (дата) (номер)-ФЗ "Об оценочной деятельности в Российской Федерации" и Федеральным стандартам оценки, оснований не доверять представленному экспертному заключению об оценке стоимости восстановительного ремонта автомобиля (номер) с дополнениями, у судебной коллегии не имеется.</w:t>
      </w:r>
    </w:p>
    <w:p>
      <w:pPr>
        <w:pStyle w:val="0"/>
        <w:spacing w:before="200" w:line-rule="auto"/>
        <w:ind w:firstLine="540"/>
        <w:jc w:val="both"/>
      </w:pPr>
      <w:r>
        <w:rPr>
          <w:sz w:val="20"/>
        </w:rPr>
        <w:t xml:space="preserve">Согласно </w:t>
      </w:r>
      <w:r>
        <w:rPr>
          <w:sz w:val="20"/>
        </w:rPr>
        <w:t xml:space="preserve">п. 12</w:t>
      </w:r>
      <w:r>
        <w:rPr>
          <w:sz w:val="20"/>
        </w:rPr>
        <w:t xml:space="preserve"> Постановления Пленума Верховного Суда РФ от 23.06.2015 N 25 "О применении судами некоторых положений раздела I части первой Гражданского кодекса Российской Федерации", размер подлежащих возмещению убытков должен быть установлен с разумной степенью достоверности.</w:t>
      </w:r>
    </w:p>
    <w:p>
      <w:pPr>
        <w:pStyle w:val="0"/>
        <w:spacing w:before="200" w:line-rule="auto"/>
        <w:ind w:firstLine="540"/>
        <w:jc w:val="both"/>
      </w:pPr>
      <w:r>
        <w:rPr>
          <w:sz w:val="20"/>
        </w:rPr>
        <w:t xml:space="preserve">Пленум Верховного Суда РФ в </w:t>
      </w:r>
      <w:r>
        <w:rPr>
          <w:sz w:val="20"/>
        </w:rPr>
        <w:t xml:space="preserve">абз. 2 п. 13</w:t>
      </w:r>
      <w:r>
        <w:rPr>
          <w:sz w:val="20"/>
        </w:rPr>
        <w:t xml:space="preserve"> Постановления от 23.06.2015 г. N 25 "О применении судами некоторых положений раздела I части первой Гражданского кодекса Российской Федерации" разъяснил, что размер подлежащего выплате возмещения может быть уменьшен, если ответчиком будет доказано или из обстоятельств дела следует с очевидностью, что существует иной более разумный и распространенный в обороте способ исправления таких повреждений подобного имущества.</w:t>
      </w:r>
    </w:p>
    <w:p>
      <w:pPr>
        <w:pStyle w:val="0"/>
        <w:spacing w:before="200" w:line-rule="auto"/>
        <w:ind w:firstLine="540"/>
        <w:jc w:val="both"/>
      </w:pPr>
      <w:r>
        <w:rPr>
          <w:sz w:val="20"/>
        </w:rPr>
        <w:t xml:space="preserve">Доводы апелляционной жалобы о том, что требования истца при возмещении ущерба должны быть удовлетворены в размере стоимости восстановительного ремонта, установленного дополнением к экспертному заключению, судебной коллегией не могут быть приняты по вышеизложенным основаниям.</w:t>
      </w:r>
    </w:p>
    <w:p>
      <w:pPr>
        <w:pStyle w:val="0"/>
        <w:spacing w:before="200" w:line-rule="auto"/>
        <w:ind w:firstLine="540"/>
        <w:jc w:val="both"/>
      </w:pPr>
      <w:r>
        <w:rPr>
          <w:sz w:val="20"/>
        </w:rPr>
        <w:t xml:space="preserve">Довод апелляционной жалобы о том, что судом первой инстанции не исследовался вопрос об основаниях управления (ФИО)2 транспортным средством, а также выполнялись ли в этом время трудовые обязанности последней, судебной коллегией не могут быть приняты. Материалами дела подтверждается, а также не оспаривалось самой (ФИО)2, что она является генеральным директором ООО "Респект" и в момент совершения ДТП находилась в трудовых отношениях с Обществом, транспортное средство также принадлежит Обществу.</w:t>
      </w:r>
    </w:p>
    <w:p>
      <w:pPr>
        <w:pStyle w:val="0"/>
        <w:spacing w:before="200" w:line-rule="auto"/>
        <w:ind w:firstLine="540"/>
        <w:jc w:val="both"/>
      </w:pPr>
      <w:r>
        <w:rPr>
          <w:sz w:val="20"/>
        </w:rPr>
        <w:t xml:space="preserve">Иные доводы апелляционной жалобы также представляются несостоятельными, поскольку они по существу основаны на неправильном толковании норм материального права и обстоятельств, установленных и исследованных судом, а потому выводов суда не опровергают и не могут служить основанием к отмене данного решения. Процессуальных нарушений, влекущих отмену оспариваемого судебного решения, судом первой инстанции не допущено.</w:t>
      </w:r>
    </w:p>
    <w:p>
      <w:pPr>
        <w:pStyle w:val="0"/>
        <w:spacing w:before="200" w:line-rule="auto"/>
        <w:ind w:firstLine="540"/>
        <w:jc w:val="both"/>
      </w:pPr>
      <w:r>
        <w:rPr>
          <w:sz w:val="20"/>
        </w:rPr>
        <w:t xml:space="preserve">При таких обстоятельствах решение суда является законным и обоснованным, поскольку оно основано на установленных судом фактических обстоятельствах дела, не противоречит имеющимся по делу доказательствам, которым дана правовая оценка в их совокупности, и соответствует требованиям действующего законодательства, регулирующего правоотношения сторон, на нормы которого суд правомерно сослался.</w:t>
      </w:r>
    </w:p>
    <w:p>
      <w:pPr>
        <w:pStyle w:val="0"/>
        <w:spacing w:before="200" w:line-rule="auto"/>
        <w:ind w:firstLine="540"/>
        <w:jc w:val="both"/>
      </w:pPr>
      <w:r>
        <w:rPr>
          <w:sz w:val="20"/>
        </w:rPr>
        <w:t xml:space="preserve">Доводы апелляционной жалобы не содержат указаний на обстоятельства, которые могли бы служить основанием к отмене обжалуемого решения, и удовлетворению не подлежат.</w:t>
      </w:r>
    </w:p>
    <w:p>
      <w:pPr>
        <w:pStyle w:val="0"/>
        <w:spacing w:before="200" w:line-rule="auto"/>
        <w:ind w:firstLine="540"/>
        <w:jc w:val="both"/>
      </w:pPr>
      <w:r>
        <w:rPr>
          <w:sz w:val="20"/>
        </w:rPr>
        <w:t xml:space="preserve">Вопрос о распределении судебных расходов судом первой инстанции правильно разрешен в соответствии с требованиями </w:t>
      </w:r>
      <w:r>
        <w:rPr>
          <w:sz w:val="20"/>
        </w:rPr>
        <w:t xml:space="preserve">ст. ст. 98</w:t>
      </w:r>
      <w:r>
        <w:rPr>
          <w:sz w:val="20"/>
        </w:rPr>
        <w:t xml:space="preserve">, </w:t>
      </w:r>
      <w:r>
        <w:rPr>
          <w:sz w:val="20"/>
        </w:rPr>
        <w:t xml:space="preserve">103</w:t>
      </w:r>
      <w:r>
        <w:rPr>
          <w:sz w:val="20"/>
        </w:rPr>
        <w:t xml:space="preserve"> Гражданского процессуального кодекса Российской Федерации.</w:t>
      </w:r>
    </w:p>
    <w:p>
      <w:pPr>
        <w:pStyle w:val="0"/>
        <w:spacing w:before="200" w:line-rule="auto"/>
        <w:ind w:firstLine="540"/>
        <w:jc w:val="both"/>
      </w:pPr>
      <w:r>
        <w:rPr>
          <w:sz w:val="20"/>
        </w:rPr>
        <w:t xml:space="preserve">Руководствуясь </w:t>
      </w:r>
      <w:r>
        <w:rPr>
          <w:sz w:val="20"/>
        </w:rPr>
        <w:t xml:space="preserve">статьями 327</w:t>
      </w:r>
      <w:r>
        <w:rPr>
          <w:sz w:val="20"/>
        </w:rPr>
        <w:t xml:space="preserve"> - </w:t>
      </w:r>
      <w:r>
        <w:rPr>
          <w:sz w:val="20"/>
        </w:rPr>
        <w:t xml:space="preserve">329</w:t>
      </w:r>
      <w:r>
        <w:rPr>
          <w:sz w:val="20"/>
        </w:rPr>
        <w:t xml:space="preserve"> Гражданского процессуального кодекса Российской Федерации, судебная коллегия</w:t>
      </w:r>
    </w:p>
    <w:p>
      <w:pPr>
        <w:pStyle w:val="0"/>
        <w:jc w:val="center"/>
      </w:pPr>
      <w:r>
        <w:rPr>
          <w:sz w:val="20"/>
        </w:rPr>
      </w:r>
    </w:p>
    <w:p>
      <w:pPr>
        <w:pStyle w:val="0"/>
        <w:jc w:val="center"/>
      </w:pPr>
      <w:r>
        <w:rPr>
          <w:sz w:val="20"/>
        </w:rPr>
        <w:t xml:space="preserve">определила:</w:t>
      </w:r>
    </w:p>
    <w:p>
      <w:pPr>
        <w:pStyle w:val="0"/>
        <w:jc w:val="center"/>
      </w:pPr>
      <w:r>
        <w:rPr>
          <w:sz w:val="20"/>
        </w:rPr>
      </w:r>
    </w:p>
    <w:p>
      <w:pPr>
        <w:pStyle w:val="0"/>
        <w:ind w:firstLine="540"/>
        <w:jc w:val="both"/>
      </w:pPr>
      <w:r>
        <w:rPr>
          <w:sz w:val="20"/>
        </w:rPr>
        <w:t xml:space="preserve">решение Сургутского городского суда Ханты-Мансийского автономного округа - Югры от (дата) оставить без изменения, апелляционную жалобу ответчика (ФИО)2 - без удовлетворения.</w:t>
      </w:r>
    </w:p>
    <w:p>
      <w:pPr>
        <w:pStyle w:val="0"/>
        <w:ind w:firstLine="540"/>
        <w:jc w:val="both"/>
      </w:pPr>
      <w:r>
        <w:rPr>
          <w:sz w:val="20"/>
        </w:rPr>
      </w:r>
    </w:p>
    <w:p>
      <w:pPr>
        <w:pStyle w:val="0"/>
        <w:jc w:val="right"/>
      </w:pPr>
      <w:r>
        <w:rPr>
          <w:sz w:val="20"/>
        </w:rPr>
        <w:t xml:space="preserve">Председательствующий</w:t>
      </w:r>
    </w:p>
    <w:p>
      <w:pPr>
        <w:pStyle w:val="0"/>
        <w:jc w:val="right"/>
      </w:pPr>
      <w:r>
        <w:rPr>
          <w:sz w:val="20"/>
        </w:rPr>
        <w:t xml:space="preserve">Е.О.БЛИНОВСКАЯ</w:t>
      </w:r>
    </w:p>
    <w:p>
      <w:pPr>
        <w:pStyle w:val="0"/>
        <w:jc w:val="right"/>
      </w:pPr>
      <w:r>
        <w:rPr>
          <w:sz w:val="20"/>
        </w:rPr>
      </w:r>
    </w:p>
    <w:p>
      <w:pPr>
        <w:pStyle w:val="0"/>
        <w:jc w:val="right"/>
      </w:pPr>
      <w:r>
        <w:rPr>
          <w:sz w:val="20"/>
        </w:rPr>
        <w:t xml:space="preserve">Судьи</w:t>
      </w:r>
    </w:p>
    <w:p>
      <w:pPr>
        <w:pStyle w:val="0"/>
        <w:jc w:val="right"/>
      </w:pPr>
      <w:r>
        <w:rPr>
          <w:sz w:val="20"/>
        </w:rPr>
        <w:t xml:space="preserve">Л.Р.АХМЕТЗЯНОВА</w:t>
      </w:r>
    </w:p>
    <w:p>
      <w:pPr>
        <w:pStyle w:val="0"/>
        <w:jc w:val="right"/>
      </w:pPr>
      <w:r>
        <w:rPr>
          <w:sz w:val="20"/>
        </w:rPr>
        <w:t xml:space="preserve">Ю.А.БАШКОВА</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2"/>
      <w:headerReference w:type="first" r:id="rId2"/>
      <w:footerReference w:type="default" r:id="rId3"/>
      <w:footerReference w:type="first" r:id="rId3"/>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Апелляционное определение Суда Ханты-Мансийского автономного округа - Югры от 31.10.2017 по делу N 33-8201/2017</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25.05.2023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footer" Target="footer1.xm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Апелляционное определение Суда Ханты-Мансийского автономного округа - Югры от 31.10.2017 по делу N 33-8201/2017
Требование: О возмещении ущерба, причиненного дорожно-транспортным происшествием.
Обстоятельства: Истец указывает на то, что произошло ДТП, в результате которого его автомобилю причинены механические повреждения, он обратился к ответчику с заявлением о страховой выплате, выплаченная ответчиком сумма недостаточна для возмещения ущерба.
Решение: Требование удовлетворено частично.</dc:title>
  <dcterms:created xsi:type="dcterms:W3CDTF">2023-05-25T09:15:44Z</dcterms:created>
</cp:coreProperties>
</file>